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B23B4" w:rsidP="00991947" w:rsidRDefault="003B23B4" w14:paraId="e79933c" w14:textId="e79933c">
      <w:pPr>
        <w15:collapsed w:val="false"/>
        <w:rPr>
          <w:rFonts w:ascii="Calibri" w:hAnsi="Calibri" w:cs="Calibri"/>
          <w:b/>
          <w:bCs/>
          <w:sz w:val="22"/>
          <w:szCs w:val="22"/>
        </w:rPr>
      </w:pPr>
      <w:bookmarkStart w:name="_GoBack" w:id="0"/>
      <w:bookmarkEnd w:id="0"/>
    </w:p>
    <w:p w:rsidR="00DC2720" w:rsidP="00DC2720" w:rsidRDefault="00DC2720">
      <w:pPr>
        <w:pStyle w:val="Style3"/>
        <w:widowControl/>
        <w:spacing w:line="317" w:lineRule="exact"/>
        <w:rPr>
          <w:rStyle w:val="FontStyle11"/>
          <w:rFonts w:ascii="Calibri" w:hAnsi="Calibri" w:cs="Calibri"/>
          <w:lang w:eastAsia="sl-SI"/>
        </w:rPr>
      </w:pPr>
    </w:p>
    <w:p w:rsidR="00DC2720" w:rsidP="00DC2720" w:rsidRDefault="00DC2720">
      <w:pPr>
        <w:pStyle w:val="Style3"/>
        <w:widowControl/>
        <w:spacing w:line="317" w:lineRule="exact"/>
        <w:rPr>
          <w:rStyle w:val="FontStyle11"/>
          <w:rFonts w:ascii="Calibri" w:hAnsi="Calibri" w:cs="Calibri"/>
          <w:lang w:eastAsia="sl-SI"/>
        </w:rPr>
      </w:pPr>
    </w:p>
    <w:p w:rsidRPr="00DC2720" w:rsidR="00DC2720" w:rsidP="00DC2720" w:rsidRDefault="00DC2720">
      <w:pPr>
        <w:pStyle w:val="Style3"/>
        <w:widowControl/>
        <w:spacing w:line="317" w:lineRule="exact"/>
        <w:rPr>
          <w:rStyle w:val="FontStyle11"/>
          <w:rFonts w:ascii="Calibri" w:hAnsi="Calibri" w:cs="Calibri"/>
          <w:lang w:eastAsia="sl-SI"/>
        </w:rPr>
      </w:pPr>
      <w:r w:rsidRPr="00DC2720">
        <w:rPr>
          <w:rStyle w:val="FontStyle11"/>
          <w:rFonts w:ascii="Calibri" w:hAnsi="Calibri" w:cs="Calibri"/>
          <w:lang w:eastAsia="sl-SI"/>
        </w:rPr>
        <w:t>TRGOVAČKI SUD U ZAGREBU</w:t>
      </w:r>
    </w:p>
    <w:p w:rsidRPr="00DC2720" w:rsidR="00DC2720" w:rsidP="00DC2720" w:rsidRDefault="00DC2720">
      <w:pPr>
        <w:pStyle w:val="Style3"/>
        <w:widowControl/>
        <w:spacing w:line="317" w:lineRule="exact"/>
        <w:rPr>
          <w:rStyle w:val="FontStyle11"/>
          <w:rFonts w:ascii="Calibri" w:hAnsi="Calibri" w:cs="Calibri"/>
          <w:lang w:eastAsia="sl-SI"/>
        </w:rPr>
      </w:pPr>
      <w:r w:rsidRPr="00DC2720">
        <w:rPr>
          <w:rStyle w:val="FontStyle11"/>
          <w:rFonts w:ascii="Calibri" w:hAnsi="Calibri" w:cs="Calibri"/>
          <w:lang w:eastAsia="sl-SI"/>
        </w:rPr>
        <w:t>Na posl.br.: P-2349/2022</w:t>
      </w:r>
    </w:p>
    <w:p w:rsidRPr="00DC2720" w:rsidR="00DC2720" w:rsidP="00DC2720" w:rsidRDefault="00DC2720">
      <w:pPr>
        <w:pStyle w:val="Style2"/>
        <w:widowControl/>
        <w:spacing w:line="240" w:lineRule="exact"/>
        <w:jc w:val="left"/>
        <w:rPr>
          <w:rFonts w:ascii="Calibri" w:hAnsi="Calibri" w:cs="Calibri"/>
        </w:rPr>
      </w:pPr>
    </w:p>
    <w:p w:rsidRPr="00DC2720" w:rsidR="00DC2720" w:rsidP="00DC2720" w:rsidRDefault="00DC2720">
      <w:pPr>
        <w:pStyle w:val="Style3"/>
        <w:widowControl/>
        <w:tabs>
          <w:tab w:val="left" w:pos="0"/>
        </w:tabs>
        <w:spacing w:before="154" w:line="317" w:lineRule="exact"/>
        <w:ind w:left="2102" w:hanging="2102"/>
        <w:jc w:val="both"/>
        <w:rPr>
          <w:rStyle w:val="FontStyle11"/>
          <w:rFonts w:ascii="Calibri" w:hAnsi="Calibri" w:cs="Calibri"/>
          <w:lang w:eastAsia="sl-SI"/>
        </w:rPr>
      </w:pPr>
    </w:p>
    <w:p w:rsidRPr="00DC2720" w:rsidR="00DC2720" w:rsidP="00DC2720" w:rsidRDefault="00DC2720">
      <w:pPr>
        <w:pStyle w:val="Style3"/>
        <w:widowControl/>
        <w:tabs>
          <w:tab w:val="left" w:pos="0"/>
        </w:tabs>
        <w:spacing w:before="154" w:line="317" w:lineRule="exact"/>
        <w:ind w:left="2102" w:hanging="2102"/>
        <w:jc w:val="both"/>
        <w:rPr>
          <w:rStyle w:val="FontStyle19"/>
          <w:rFonts w:ascii="Calibri" w:hAnsi="Calibri" w:cs="Calibri"/>
          <w:lang w:eastAsia="sl-SI"/>
        </w:rPr>
      </w:pPr>
      <w:r w:rsidRPr="00DC2720">
        <w:rPr>
          <w:rStyle w:val="FontStyle11"/>
          <w:rFonts w:ascii="Calibri" w:hAnsi="Calibri" w:cs="Calibri"/>
          <w:lang w:eastAsia="sl-SI"/>
        </w:rPr>
        <w:t>TUŽITELJ:</w:t>
      </w:r>
      <w:r w:rsidRPr="00DC2720">
        <w:rPr>
          <w:rStyle w:val="FontStyle11"/>
          <w:rFonts w:ascii="Calibri" w:hAnsi="Calibri" w:cs="Calibri"/>
          <w:lang w:eastAsia="sl-SI"/>
        </w:rPr>
        <w:tab/>
        <w:t xml:space="preserve">ANTONIJA MOČIĆ PARO, OIB: 88507272452, </w:t>
      </w:r>
      <w:r w:rsidRPr="00DC2720">
        <w:rPr>
          <w:rStyle w:val="FontStyle19"/>
          <w:rFonts w:ascii="Calibri" w:hAnsi="Calibri" w:cs="Calibri"/>
          <w:lang w:eastAsia="sl-SI"/>
        </w:rPr>
        <w:t>Put sv. Lovre od Ostroga 18/B, Kaštel Lukšić, koju zastupaju odvjetnici iz Odvjetničkog društva Planinić, Šoljić i partneri, d.o.o., Tkalčićeva 73a, Zagreb</w:t>
      </w:r>
    </w:p>
    <w:p w:rsidRPr="00DC2720" w:rsidR="00DC2720" w:rsidP="00DC2720" w:rsidRDefault="00DC2720">
      <w:pPr>
        <w:pStyle w:val="Style3"/>
        <w:widowControl/>
        <w:spacing w:line="240" w:lineRule="exact"/>
        <w:jc w:val="both"/>
        <w:rPr>
          <w:rFonts w:ascii="Calibri" w:hAnsi="Calibri" w:cs="Calibri"/>
        </w:rPr>
      </w:pPr>
    </w:p>
    <w:p w:rsidRPr="00DC2720" w:rsidR="00DC2720" w:rsidP="00DC2720" w:rsidRDefault="00DC2720">
      <w:pPr>
        <w:pStyle w:val="Style3"/>
        <w:widowControl/>
        <w:tabs>
          <w:tab w:val="left" w:pos="2124"/>
        </w:tabs>
        <w:spacing w:before="77" w:line="317" w:lineRule="exact"/>
        <w:ind w:left="2102" w:hanging="2102"/>
        <w:jc w:val="both"/>
        <w:rPr>
          <w:rStyle w:val="FontStyle11"/>
          <w:rFonts w:ascii="Calibri" w:hAnsi="Calibri" w:cs="Calibri"/>
          <w:lang w:eastAsia="sl-SI"/>
        </w:rPr>
      </w:pPr>
    </w:p>
    <w:p w:rsidRPr="00DC2720" w:rsidR="00DC2720" w:rsidP="00DC2720" w:rsidRDefault="00DC2720">
      <w:pPr>
        <w:pStyle w:val="Style3"/>
        <w:widowControl/>
        <w:tabs>
          <w:tab w:val="left" w:pos="2124"/>
        </w:tabs>
        <w:spacing w:before="77" w:line="317" w:lineRule="exact"/>
        <w:ind w:left="2102" w:hanging="2102"/>
        <w:jc w:val="both"/>
        <w:rPr>
          <w:rStyle w:val="FontStyle19"/>
          <w:rFonts w:ascii="Calibri" w:hAnsi="Calibri" w:cs="Calibri"/>
          <w:lang w:eastAsia="sl-SI"/>
        </w:rPr>
      </w:pPr>
      <w:r w:rsidRPr="00DC2720">
        <w:rPr>
          <w:rStyle w:val="FontStyle11"/>
          <w:rFonts w:ascii="Calibri" w:hAnsi="Calibri" w:cs="Calibri"/>
          <w:lang w:eastAsia="sl-SI"/>
        </w:rPr>
        <w:t>TUŽENIK:</w:t>
      </w:r>
      <w:r w:rsidRPr="00DC2720">
        <w:rPr>
          <w:rStyle w:val="FontStyle11"/>
          <w:rFonts w:ascii="Calibri" w:hAnsi="Calibri" w:cs="Calibri"/>
          <w:lang w:eastAsia="sl-SI"/>
        </w:rPr>
        <w:tab/>
      </w:r>
      <w:r w:rsidRPr="00DC2720">
        <w:rPr>
          <w:rStyle w:val="FontStyle11"/>
          <w:rFonts w:ascii="Calibri" w:hAnsi="Calibri" w:cs="Calibri"/>
          <w:lang w:eastAsia="sl-SI"/>
        </w:rPr>
        <w:tab/>
        <w:t>CELOX D.O.O. u stečaju, OIB: 93873909506, Froudeova ulica 1/3, 10000 Zagreb</w:t>
      </w:r>
      <w:r w:rsidRPr="00DC2720">
        <w:rPr>
          <w:rStyle w:val="FontStyle19"/>
          <w:rFonts w:ascii="Calibri" w:hAnsi="Calibri" w:cs="Calibri"/>
          <w:b/>
          <w:lang w:eastAsia="sl-SI"/>
        </w:rPr>
        <w:t>,</w:t>
      </w:r>
      <w:r w:rsidRPr="00DC2720">
        <w:rPr>
          <w:rStyle w:val="FontStyle19"/>
          <w:rFonts w:ascii="Calibri" w:hAnsi="Calibri" w:cs="Calibri"/>
          <w:lang w:eastAsia="sl-SI"/>
        </w:rPr>
        <w:t xml:space="preserve"> koje zastupa stečajna upraviteljica Gordana Štifter Draščić</w:t>
      </w:r>
    </w:p>
    <w:p w:rsidRPr="00DC2720" w:rsidR="00DC2720" w:rsidP="00DC2720" w:rsidRDefault="00DC2720">
      <w:pPr>
        <w:pStyle w:val="Style3"/>
        <w:widowControl/>
        <w:spacing w:line="240" w:lineRule="exact"/>
        <w:jc w:val="center"/>
        <w:rPr>
          <w:rFonts w:ascii="Calibri" w:hAnsi="Calibri" w:cs="Calibri"/>
        </w:rPr>
      </w:pPr>
    </w:p>
    <w:p w:rsidRPr="00DC2720" w:rsidR="00DC2720" w:rsidP="00DC2720" w:rsidRDefault="00DC2720">
      <w:pPr>
        <w:pStyle w:val="Style3"/>
        <w:widowControl/>
        <w:spacing w:line="240" w:lineRule="exact"/>
        <w:jc w:val="center"/>
        <w:rPr>
          <w:rFonts w:ascii="Calibri" w:hAnsi="Calibri" w:cs="Calibri"/>
          <w:b/>
        </w:rPr>
      </w:pPr>
    </w:p>
    <w:p w:rsidRPr="00DC2720" w:rsidR="00DC2720" w:rsidP="00DC2720" w:rsidRDefault="00DC2720">
      <w:pPr>
        <w:pStyle w:val="Style3"/>
        <w:widowControl/>
        <w:spacing w:line="240" w:lineRule="exact"/>
        <w:jc w:val="center"/>
        <w:rPr>
          <w:rFonts w:ascii="Calibri" w:hAnsi="Calibri" w:cs="Calibri"/>
          <w:b/>
        </w:rPr>
      </w:pPr>
      <w:r w:rsidRPr="00DC2720">
        <w:rPr>
          <w:rFonts w:ascii="Calibri" w:hAnsi="Calibri" w:cs="Calibri"/>
          <w:b/>
        </w:rPr>
        <w:t>PRIJEDLOG</w:t>
      </w:r>
    </w:p>
    <w:p w:rsidRPr="00DC2720" w:rsidR="00DC2720" w:rsidP="00DC2720" w:rsidRDefault="00DC2720">
      <w:pPr>
        <w:pStyle w:val="Style3"/>
        <w:widowControl/>
        <w:spacing w:before="182"/>
        <w:jc w:val="center"/>
        <w:rPr>
          <w:rStyle w:val="FontStyle11"/>
          <w:rFonts w:ascii="Calibri" w:hAnsi="Calibri" w:cs="Calibri"/>
          <w:lang w:eastAsia="sl-SI"/>
        </w:rPr>
      </w:pPr>
      <w:r w:rsidRPr="00DC2720">
        <w:rPr>
          <w:rStyle w:val="FontStyle11"/>
          <w:rFonts w:ascii="Calibri" w:hAnsi="Calibri" w:cs="Calibri"/>
          <w:lang w:eastAsia="sl-SI"/>
        </w:rPr>
        <w:t>SUDSKE NAGODBE</w:t>
      </w:r>
    </w:p>
    <w:p w:rsidRPr="00DC2720" w:rsidR="00DC2720" w:rsidP="00DC2720" w:rsidRDefault="00DC2720">
      <w:pPr>
        <w:pStyle w:val="Style4"/>
        <w:widowControl/>
        <w:spacing w:line="240" w:lineRule="exact"/>
        <w:rPr>
          <w:rFonts w:ascii="Calibri" w:hAnsi="Calibri" w:cs="Calibri"/>
        </w:rPr>
      </w:pPr>
      <w:r w:rsidRPr="00DC2720">
        <w:rPr>
          <w:rFonts w:ascii="Calibri" w:hAnsi="Calibri" w:cs="Calibri"/>
        </w:rPr>
        <w:t>---------------------------------------------------------------------------------------------------------------------</w:t>
      </w:r>
    </w:p>
    <w:p w:rsidRPr="00DC2720" w:rsidR="00DC2720" w:rsidP="00DC2720" w:rsidRDefault="00DC2720">
      <w:pPr>
        <w:pStyle w:val="Style2"/>
        <w:widowControl/>
        <w:spacing w:line="240" w:lineRule="exact"/>
        <w:jc w:val="center"/>
        <w:rPr>
          <w:rFonts w:ascii="Calibri" w:hAnsi="Calibri" w:cs="Calibri"/>
        </w:rPr>
      </w:pPr>
    </w:p>
    <w:p w:rsidRPr="00DC2720" w:rsidR="00DC2720" w:rsidP="00DC2720" w:rsidRDefault="00DC2720">
      <w:pPr>
        <w:pStyle w:val="Style2"/>
        <w:spacing w:line="240" w:lineRule="exact"/>
        <w:ind w:left="284" w:hanging="284"/>
        <w:rPr>
          <w:rFonts w:ascii="Calibri" w:hAnsi="Calibri" w:cs="Calibri"/>
        </w:rPr>
      </w:pPr>
      <w:r w:rsidRPr="00DC2720">
        <w:rPr>
          <w:rFonts w:ascii="Calibri" w:hAnsi="Calibri" w:cs="Calibri"/>
        </w:rPr>
        <w:t xml:space="preserve">1. Utvrđuje se da je tužiteljica - ANTONIJA MOČIĆ PARO, OIB: 88507272452, Put sv. Lovre od Ostroga 18/B, Kaštel Lukšić, vlasnik nekretnine zemljišnoknjižno upisane u zemljišne knjige Općinskog suda u Splitu, Zemljišnoknjižni odjel Kaštel Lukšić zemljišnoknjižnih oznaka </w:t>
      </w:r>
      <w:r w:rsidRPr="00DC2720">
        <w:rPr>
          <w:rFonts w:ascii="Calibri" w:hAnsi="Calibri" w:cs="Calibri"/>
          <w:b/>
        </w:rPr>
        <w:t>zk. ul. 846</w:t>
      </w:r>
      <w:r w:rsidRPr="00DC2720">
        <w:rPr>
          <w:rFonts w:ascii="Calibri" w:hAnsi="Calibri" w:cs="Calibri"/>
        </w:rPr>
        <w:t xml:space="preserve">, </w:t>
      </w:r>
      <w:r w:rsidRPr="00DC2720">
        <w:rPr>
          <w:rFonts w:ascii="Calibri" w:hAnsi="Calibri" w:cs="Calibri"/>
          <w:b/>
        </w:rPr>
        <w:t>k.o. 313483, KAŠTEL NOVI</w:t>
      </w:r>
      <w:r w:rsidRPr="00DC2720">
        <w:rPr>
          <w:rFonts w:ascii="Calibri" w:hAnsi="Calibri" w:cs="Calibri"/>
        </w:rPr>
        <w:t xml:space="preserve"> i to: </w:t>
      </w:r>
      <w:r w:rsidRPr="00DC2720">
        <w:rPr>
          <w:rFonts w:ascii="Calibri" w:hAnsi="Calibri" w:cs="Calibri"/>
          <w:b/>
        </w:rPr>
        <w:t>kat. čestica 307/4</w:t>
      </w:r>
      <w:r w:rsidRPr="00DC2720">
        <w:rPr>
          <w:rFonts w:ascii="Calibri" w:hAnsi="Calibri" w:cs="Calibri"/>
        </w:rPr>
        <w:t xml:space="preserve">, oznaka zemljišta: Put Gospe Stomorije, površine 438 m2, PUT, površine 438 m²; </w:t>
      </w:r>
      <w:r w:rsidRPr="00DC2720">
        <w:rPr>
          <w:rFonts w:ascii="Calibri" w:hAnsi="Calibri" w:cs="Calibri"/>
          <w:b/>
        </w:rPr>
        <w:t>kat. čestica 307/5</w:t>
      </w:r>
      <w:r w:rsidRPr="00DC2720">
        <w:rPr>
          <w:rFonts w:ascii="Calibri" w:hAnsi="Calibri" w:cs="Calibri"/>
        </w:rPr>
        <w:t xml:space="preserve">, oznaka zemljišta: Put Gospe Stomorije, površine 293 m2, LIVADA površine 293 m²; </w:t>
      </w:r>
      <w:r w:rsidRPr="00DC2720">
        <w:rPr>
          <w:rFonts w:ascii="Calibri" w:hAnsi="Calibri" w:cs="Calibri"/>
          <w:b/>
        </w:rPr>
        <w:t>kat. čestica 307/6</w:t>
      </w:r>
      <w:r w:rsidRPr="00DC2720">
        <w:rPr>
          <w:rFonts w:ascii="Calibri" w:hAnsi="Calibri" w:cs="Calibri"/>
        </w:rPr>
        <w:t xml:space="preserve">, oznaka zemljišta: Put Gospe Stomorije, površine 248 m2, LIVADA površine 248 m²; </w:t>
      </w:r>
      <w:r w:rsidRPr="00DC2720">
        <w:rPr>
          <w:rFonts w:ascii="Calibri" w:hAnsi="Calibri" w:cs="Calibri"/>
          <w:b/>
        </w:rPr>
        <w:t>kat. čestica 307/7</w:t>
      </w:r>
      <w:r w:rsidRPr="00DC2720">
        <w:rPr>
          <w:rFonts w:ascii="Calibri" w:hAnsi="Calibri" w:cs="Calibri"/>
        </w:rPr>
        <w:t xml:space="preserve">, oznaka zemljišta: Put Gospe Stomorije, površine 272 m2, LIVADA površine 272 m²; </w:t>
      </w:r>
      <w:r w:rsidRPr="00DC2720">
        <w:rPr>
          <w:rFonts w:ascii="Calibri" w:hAnsi="Calibri" w:cs="Calibri"/>
          <w:b/>
        </w:rPr>
        <w:t>kat. čestica 307/8</w:t>
      </w:r>
      <w:r w:rsidRPr="00DC2720">
        <w:rPr>
          <w:rFonts w:ascii="Calibri" w:hAnsi="Calibri" w:cs="Calibri"/>
        </w:rPr>
        <w:t xml:space="preserve">, oznaka zemljišta: Put Gospe Stomorije, površina 221 m2, LIVADA površine 221 m²; </w:t>
      </w:r>
      <w:r w:rsidRPr="00DC2720">
        <w:rPr>
          <w:rFonts w:ascii="Calibri" w:hAnsi="Calibri" w:cs="Calibri"/>
          <w:b/>
        </w:rPr>
        <w:t>kat. čestica 307/9</w:t>
      </w:r>
      <w:r w:rsidRPr="00DC2720">
        <w:rPr>
          <w:rFonts w:ascii="Calibri" w:hAnsi="Calibri" w:cs="Calibri"/>
        </w:rPr>
        <w:t xml:space="preserve">, oznaka zemljišta: Put Gospe Stomorije, površina 221 n2, LIVADA površine 221 m²; </w:t>
      </w:r>
      <w:r w:rsidRPr="00DC2720">
        <w:rPr>
          <w:rFonts w:ascii="Calibri" w:hAnsi="Calibri" w:cs="Calibri"/>
          <w:b/>
        </w:rPr>
        <w:t>kat. čestica 307/10</w:t>
      </w:r>
      <w:r w:rsidRPr="00DC2720">
        <w:rPr>
          <w:rFonts w:ascii="Calibri" w:hAnsi="Calibri" w:cs="Calibri"/>
        </w:rPr>
        <w:t xml:space="preserve">, oznaka zemljišta: Put Gospe Stomorije, površina 243 m2, LIVADA površine 243 m²; </w:t>
      </w:r>
      <w:r w:rsidRPr="00DC2720">
        <w:rPr>
          <w:rFonts w:ascii="Calibri" w:hAnsi="Calibri" w:cs="Calibri"/>
          <w:b/>
        </w:rPr>
        <w:t>kat. čestica 307/11</w:t>
      </w:r>
      <w:r w:rsidRPr="00DC2720">
        <w:rPr>
          <w:rFonts w:ascii="Calibri" w:hAnsi="Calibri" w:cs="Calibri"/>
        </w:rPr>
        <w:t xml:space="preserve">, oznaka zemljišta: Put Gospe Stomorije, površina 315 m2, LIVADA površine 315 m²; </w:t>
      </w:r>
      <w:r w:rsidRPr="00DC2720">
        <w:rPr>
          <w:rFonts w:ascii="Calibri" w:hAnsi="Calibri" w:cs="Calibri"/>
          <w:b/>
        </w:rPr>
        <w:t>kat. čestica 307/12</w:t>
      </w:r>
      <w:r w:rsidRPr="00DC2720">
        <w:rPr>
          <w:rFonts w:ascii="Calibri" w:hAnsi="Calibri" w:cs="Calibri"/>
        </w:rPr>
        <w:t xml:space="preserve">, oznaka zemljišta: Put Gospe Stomorije, površina 378 m2, LIVADA površine 378 m²; </w:t>
      </w:r>
      <w:r w:rsidRPr="00DC2720">
        <w:rPr>
          <w:rFonts w:ascii="Calibri" w:hAnsi="Calibri" w:cs="Calibri"/>
          <w:b/>
        </w:rPr>
        <w:t>kat. čestica 307/13</w:t>
      </w:r>
      <w:r w:rsidRPr="00DC2720">
        <w:rPr>
          <w:rFonts w:ascii="Calibri" w:hAnsi="Calibri" w:cs="Calibri"/>
        </w:rPr>
        <w:t xml:space="preserve">, oznaka zemljišta: Put Gospe Stomorije, površine 269 m2, LIVADA površine 269 m²; </w:t>
      </w:r>
      <w:r w:rsidRPr="00DC2720">
        <w:rPr>
          <w:rFonts w:ascii="Calibri" w:hAnsi="Calibri" w:cs="Calibri"/>
          <w:b/>
        </w:rPr>
        <w:t>kat. čestica 307/14</w:t>
      </w:r>
      <w:r w:rsidRPr="00DC2720">
        <w:rPr>
          <w:rFonts w:ascii="Calibri" w:hAnsi="Calibri" w:cs="Calibri"/>
        </w:rPr>
        <w:t xml:space="preserve">, oznaka zemljišta: Put Gospe Stomorije, površine 253 m2, LIVADA površine 253 m²; </w:t>
      </w:r>
      <w:r w:rsidRPr="00DC2720">
        <w:rPr>
          <w:rFonts w:ascii="Calibri" w:hAnsi="Calibri" w:cs="Calibri"/>
          <w:b/>
        </w:rPr>
        <w:t>kat. čestica 307/15</w:t>
      </w:r>
      <w:r w:rsidRPr="00DC2720">
        <w:rPr>
          <w:rFonts w:ascii="Calibri" w:hAnsi="Calibri" w:cs="Calibri"/>
        </w:rPr>
        <w:t>, oznaka zemljišta: Put Gospe Stomorije, površine 270 m2, LIVADA površine 270 m2, UKUPNO površina 3421 m2, te se tužiteljica ovlašćuje temeljem ove Sudske nagodbe upisati pravo vlasništva na navedenoj nekretnini za cijelo, uz istovremeno brisanje dosadašnjeg upisa tuženika CELOX D.O.O. u stečaju, OIB: 93873909506.</w:t>
      </w:r>
    </w:p>
    <w:p w:rsidRPr="00DC2720" w:rsidR="00DC2720" w:rsidP="00DC2720" w:rsidRDefault="00DC2720">
      <w:pPr>
        <w:pStyle w:val="Style2"/>
        <w:widowControl/>
        <w:spacing w:line="240" w:lineRule="exact"/>
        <w:ind w:left="284" w:hanging="284"/>
        <w:rPr>
          <w:rFonts w:ascii="Calibri" w:hAnsi="Calibri" w:cs="Calibri"/>
        </w:rPr>
      </w:pPr>
    </w:p>
    <w:p w:rsidRPr="00DC2720" w:rsidR="00DC2720" w:rsidP="00DC2720" w:rsidRDefault="00DC2720">
      <w:pPr>
        <w:pStyle w:val="Style2"/>
        <w:spacing w:line="240" w:lineRule="exact"/>
        <w:ind w:left="284" w:hanging="284"/>
        <w:rPr>
          <w:rFonts w:ascii="Calibri" w:hAnsi="Calibri" w:cs="Calibri"/>
        </w:rPr>
      </w:pPr>
      <w:r w:rsidRPr="00DC2720">
        <w:rPr>
          <w:rFonts w:ascii="Calibri" w:hAnsi="Calibri" w:cs="Calibri"/>
        </w:rPr>
        <w:t xml:space="preserve">2. </w:t>
      </w:r>
      <w:r w:rsidRPr="00DC2720">
        <w:rPr>
          <w:rFonts w:ascii="Calibri" w:hAnsi="Calibri" w:cs="Calibri"/>
        </w:rPr>
        <w:tab/>
        <w:t>Prethodno opisane zk. čestice nastale su provedbom Prijavnog lista za ZK Klasa: 932-06/2021-02/972 i to cijepanjem ranije čest. zem. 307 u podčestice 307/4, 307/5, 307/6, 307/7, 307/8, 307/9, 307/10, 307/11, 307/12, 307/13, 307/14, 307/15, sve upisano u zk.ul. 846, k.o. 313483, KAŠTEL NOVI.</w:t>
      </w:r>
    </w:p>
    <w:p w:rsidRPr="00DC2720" w:rsidR="00DC2720" w:rsidP="00DC2720" w:rsidRDefault="00DC2720">
      <w:pPr>
        <w:pStyle w:val="Style2"/>
        <w:widowControl/>
        <w:spacing w:line="240" w:lineRule="exact"/>
        <w:ind w:left="284" w:hanging="284"/>
        <w:rPr>
          <w:rFonts w:ascii="Calibri" w:hAnsi="Calibri" w:cs="Calibri"/>
        </w:rPr>
      </w:pPr>
    </w:p>
    <w:p w:rsidRPr="00DC2720" w:rsidR="00DC2720" w:rsidP="00DC2720" w:rsidRDefault="00DC2720">
      <w:pPr>
        <w:pStyle w:val="Style2"/>
        <w:spacing w:line="240" w:lineRule="exact"/>
        <w:ind w:left="284" w:hanging="284"/>
        <w:rPr>
          <w:rFonts w:ascii="Calibri" w:hAnsi="Calibri" w:cs="Calibri"/>
        </w:rPr>
      </w:pPr>
      <w:r w:rsidRPr="00DC2720">
        <w:rPr>
          <w:rFonts w:ascii="Calibri" w:hAnsi="Calibri" w:cs="Calibri"/>
        </w:rPr>
        <w:t>3.</w:t>
      </w:r>
      <w:r w:rsidRPr="00DC2720">
        <w:rPr>
          <w:rFonts w:ascii="Calibri" w:hAnsi="Calibri" w:cs="Calibri"/>
        </w:rPr>
        <w:tab/>
        <w:t>Briše se zabilježba upisana pod Z- 38962/2022 o otvaranju stečajnog postupka na CELOX d.o.o. u stečaju upisna na temelju Rješenja Trgovačkog suda u zagrebu, ST-641/22-19.</w:t>
      </w:r>
    </w:p>
    <w:p w:rsidRPr="00DC2720" w:rsidR="00DC2720" w:rsidP="00DC2720" w:rsidRDefault="00DC2720">
      <w:pPr>
        <w:pStyle w:val="Style2"/>
        <w:widowControl/>
        <w:spacing w:line="240" w:lineRule="exact"/>
        <w:ind w:left="284" w:hanging="284"/>
        <w:rPr>
          <w:rFonts w:ascii="Calibri" w:hAnsi="Calibri" w:cs="Calibri"/>
        </w:rPr>
      </w:pPr>
    </w:p>
    <w:p w:rsidRPr="00DC2720" w:rsidR="00DC2720" w:rsidP="00DC2720" w:rsidRDefault="00DC2720">
      <w:pPr>
        <w:pStyle w:val="Style2"/>
        <w:widowControl/>
        <w:spacing w:line="240" w:lineRule="exact"/>
        <w:ind w:left="284" w:hanging="284"/>
        <w:rPr>
          <w:rFonts w:ascii="Calibri" w:hAnsi="Calibri" w:cs="Calibri"/>
        </w:rPr>
      </w:pPr>
      <w:r w:rsidRPr="00DC2720">
        <w:rPr>
          <w:rFonts w:ascii="Calibri" w:hAnsi="Calibri" w:cs="Calibri"/>
        </w:rPr>
        <w:t>4.</w:t>
      </w:r>
      <w:r w:rsidRPr="00DC2720">
        <w:rPr>
          <w:rFonts w:ascii="Calibri" w:hAnsi="Calibri" w:cs="Calibri"/>
        </w:rPr>
        <w:tab/>
        <w:t>Svaka Stranka ove Sudske nagodbe samostalno snosi svoje troškove ovog parničnog postupka i nemaju nikakvih daljnjih međusobnih potraživanja.</w:t>
      </w:r>
    </w:p>
    <w:p w:rsidRPr="00DC2720" w:rsidR="00DC2720" w:rsidP="00DC2720" w:rsidRDefault="00DC2720">
      <w:pPr>
        <w:pStyle w:val="Style2"/>
        <w:widowControl/>
        <w:spacing w:line="240" w:lineRule="exact"/>
        <w:rPr>
          <w:rFonts w:ascii="Calibri" w:hAnsi="Calibri" w:cs="Calibri"/>
        </w:rPr>
      </w:pPr>
    </w:p>
    <w:p w:rsidRPr="00DC2720" w:rsidR="00DC2720" w:rsidP="00DC2720" w:rsidRDefault="00DC2720">
      <w:pPr>
        <w:pStyle w:val="Style2"/>
        <w:widowControl/>
        <w:spacing w:line="240" w:lineRule="exact"/>
        <w:rPr>
          <w:rFonts w:ascii="Calibri" w:hAnsi="Calibri" w:cs="Calibri"/>
        </w:rPr>
      </w:pPr>
    </w:p>
    <w:p w:rsidRPr="00DC2720" w:rsidR="00DC2720" w:rsidP="00DC2720" w:rsidRDefault="00DC2720">
      <w:pPr>
        <w:pStyle w:val="Style2"/>
        <w:widowControl/>
        <w:spacing w:line="240" w:lineRule="exact"/>
        <w:rPr>
          <w:rFonts w:ascii="Calibri" w:hAnsi="Calibri" w:cs="Calibri"/>
        </w:rPr>
      </w:pPr>
    </w:p>
    <w:p w:rsidRPr="00DC2720" w:rsidR="00DC2720" w:rsidP="00DC2720" w:rsidRDefault="00DC2720">
      <w:pPr>
        <w:pStyle w:val="Style4"/>
        <w:widowControl/>
        <w:spacing w:line="240" w:lineRule="exact"/>
        <w:rPr>
          <w:rFonts w:ascii="Calibri" w:hAnsi="Calibri" w:cs="Calibri"/>
        </w:rPr>
      </w:pPr>
    </w:p>
    <w:p w:rsidRPr="00DC2720" w:rsidR="00DC2720" w:rsidP="00DC2720" w:rsidRDefault="00DC2720">
      <w:pPr>
        <w:pStyle w:val="Style4"/>
        <w:widowControl/>
        <w:spacing w:before="113" w:line="240" w:lineRule="auto"/>
        <w:rPr>
          <w:rStyle w:val="FontStyle19"/>
          <w:rFonts w:ascii="Calibri" w:hAnsi="Calibri" w:cs="Calibri"/>
          <w:lang w:eastAsia="sl-SI"/>
        </w:rPr>
      </w:pPr>
      <w:r w:rsidRPr="00DC2720">
        <w:rPr>
          <w:rStyle w:val="FontStyle19"/>
          <w:rFonts w:ascii="Calibri" w:hAnsi="Calibri" w:cs="Calibri"/>
          <w:lang w:eastAsia="sl-SI"/>
        </w:rPr>
        <w:t>ANTONIJA MOČIĆ PARO</w:t>
      </w:r>
      <w:r w:rsidRPr="00DC2720">
        <w:rPr>
          <w:rStyle w:val="FontStyle19"/>
          <w:rFonts w:ascii="Calibri" w:hAnsi="Calibri" w:cs="Calibri"/>
          <w:lang w:eastAsia="sl-SI"/>
        </w:rPr>
        <w:br/>
        <w:t>Domagoj Šoljić, odvjetnik</w:t>
      </w:r>
    </w:p>
    <w:p w:rsidRPr="00DC2720" w:rsidR="00DC2720" w:rsidP="00DC2720" w:rsidRDefault="00DC2720">
      <w:pPr>
        <w:pStyle w:val="Style4"/>
        <w:widowControl/>
        <w:spacing w:before="113" w:line="240" w:lineRule="auto"/>
        <w:rPr>
          <w:rStyle w:val="FontStyle19"/>
          <w:rFonts w:ascii="Calibri" w:hAnsi="Calibri" w:cs="Calibri"/>
          <w:lang w:eastAsia="sl-SI"/>
        </w:rPr>
      </w:pPr>
    </w:p>
    <w:p w:rsidRPr="00DC2720" w:rsidR="00DC2720" w:rsidP="00DC2720" w:rsidRDefault="00DC2720">
      <w:pPr>
        <w:pStyle w:val="Style4"/>
        <w:widowControl/>
        <w:spacing w:before="113" w:line="240" w:lineRule="auto"/>
        <w:rPr>
          <w:rStyle w:val="FontStyle19"/>
          <w:rFonts w:ascii="Calibri" w:hAnsi="Calibri" w:cs="Calibri"/>
          <w:lang w:eastAsia="sl-SI"/>
        </w:rPr>
      </w:pPr>
      <w:r w:rsidRPr="00DC2720">
        <w:rPr>
          <w:rStyle w:val="FontStyle19"/>
          <w:rFonts w:ascii="Calibri" w:hAnsi="Calibri" w:cs="Calibri"/>
          <w:lang w:eastAsia="sl-SI"/>
        </w:rPr>
        <w:t>CELOX d.o.o. u stečaju</w:t>
      </w:r>
    </w:p>
    <w:p w:rsidRPr="00DC2720" w:rsidR="00DC2720" w:rsidP="00DC2720" w:rsidRDefault="00DC2720">
      <w:pPr>
        <w:pStyle w:val="Style4"/>
        <w:widowControl/>
        <w:spacing w:before="113" w:line="240" w:lineRule="auto"/>
        <w:rPr>
          <w:rStyle w:val="FontStyle19"/>
          <w:rFonts w:ascii="Calibri" w:hAnsi="Calibri" w:cs="Calibri"/>
          <w:lang w:eastAsia="sl-SI"/>
        </w:rPr>
      </w:pPr>
      <w:r w:rsidRPr="00DC2720">
        <w:rPr>
          <w:rStyle w:val="FontStyle19"/>
          <w:rFonts w:ascii="Calibri" w:hAnsi="Calibri" w:cs="Calibri"/>
          <w:lang w:eastAsia="sl-SI"/>
        </w:rPr>
        <w:t>Gordana Štifter Draščić, stečajna upraviteljica</w:t>
      </w:r>
    </w:p>
    <w:p w:rsidRPr="00DC2720" w:rsidR="00DC2720" w:rsidP="00DC2720" w:rsidRDefault="00DC2720">
      <w:pPr>
        <w:pStyle w:val="Style2"/>
        <w:widowControl/>
        <w:spacing w:line="240" w:lineRule="auto"/>
        <w:rPr>
          <w:rFonts w:ascii="Calibri" w:hAnsi="Calibri" w:cs="Calibri"/>
        </w:rPr>
      </w:pPr>
    </w:p>
    <w:p w:rsidRPr="00DC2720" w:rsidR="00DC2720" w:rsidP="00DC2720" w:rsidRDefault="00DC2720">
      <w:pPr>
        <w:pStyle w:val="Style2"/>
        <w:widowControl/>
        <w:spacing w:line="240" w:lineRule="auto"/>
        <w:rPr>
          <w:rFonts w:ascii="Calibri" w:hAnsi="Calibri" w:cs="Calibri"/>
        </w:rPr>
      </w:pPr>
    </w:p>
    <w:p w:rsidR="003B23B4" w:rsidP="00991947" w:rsidRDefault="003B23B4">
      <w:pPr>
        <w:rPr>
          <w:rFonts w:ascii="Calibri" w:hAnsi="Calibri" w:cs="Calibri"/>
          <w:b/>
          <w:bCs/>
          <w:sz w:val="22"/>
          <w:szCs w:val="22"/>
        </w:rPr>
      </w:pPr>
    </w:p>
    <w:sectPr w:rsidR="003B23B4">
      <w:footerReference w:type="default" r:id="rId8"/>
      <w:pgSz w:w="12240" w:h="15840"/>
      <w:pgMar w:top="1440" w:right="1800" w:bottom="1440" w:left="180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853EC" w:rsidP="00790F43" w:rsidRDefault="00C853EC">
      <w:r>
        <w:separator/>
      </w:r>
    </w:p>
  </w:endnote>
  <w:endnote w:type="continuationSeparator" w:id="0">
    <w:p w:rsidR="00C853EC" w:rsidP="00790F43" w:rsidRDefault="00C853E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0F43" w:rsidRDefault="00790F43">
    <w:pPr>
      <w:pStyle w:val="Podnoje"/>
      <w:jc w:val="right"/>
    </w:pPr>
    <w:r>
      <w:fldChar w:fldCharType="begin"/>
    </w:r>
    <w:r>
      <w:instrText xml:space="preserve"> PAGE   \* MERGEFORMAT </w:instrText>
    </w:r>
    <w:r>
      <w:fldChar w:fldCharType="separate"/>
    </w:r>
    <w:r w:rsidR="00381E27">
      <w:rPr>
        <w:noProof/>
      </w:rPr>
      <w:t>1</w:t>
    </w:r>
    <w:r>
      <w:rPr>
        <w:noProof/>
      </w:rPr>
      <w:fldChar w:fldCharType="end"/>
    </w:r>
  </w:p>
  <w:p w:rsidR="00790F43" w:rsidRDefault="00790F43">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853EC" w:rsidP="00790F43" w:rsidRDefault="00C853EC">
      <w:r>
        <w:separator/>
      </w:r>
    </w:p>
  </w:footnote>
  <w:footnote w:type="continuationSeparator" w:id="0">
    <w:p w:rsidR="00C853EC" w:rsidP="00790F43" w:rsidRDefault="00C853EC">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331D0"/>
    <w:multiLevelType w:val="hybridMultilevel"/>
    <w:tmpl w:val="52027386"/>
    <w:lvl w:ilvl="0" w:tplc="D16A779E">
      <w:numFmt w:val="bullet"/>
      <w:lvlText w:val="-"/>
      <w:lvlJc w:val="left"/>
      <w:pPr>
        <w:ind w:left="720" w:hanging="360"/>
      </w:pPr>
      <w:rPr>
        <w:rFonts w:hint="default" w:ascii="Book Antiqua" w:hAnsi="Book Antiqua" w:eastAsia="Times New Roman" w:cs="Times New Roman"/>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
    <w:nsid w:val="3032184E"/>
    <w:multiLevelType w:val="hybridMultilevel"/>
    <w:tmpl w:val="33B86966"/>
    <w:lvl w:ilvl="0" w:tplc="0F406F4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7766FBF"/>
    <w:multiLevelType w:val="hybridMultilevel"/>
    <w:tmpl w:val="19A645F4"/>
    <w:lvl w:ilvl="0" w:tplc="0F406F4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tylePaneFormatFilter w:val="3F01"/>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E50"/>
    <w:rsid w:val="00000B75"/>
    <w:rsid w:val="0002414B"/>
    <w:rsid w:val="000359E7"/>
    <w:rsid w:val="00044791"/>
    <w:rsid w:val="0005339A"/>
    <w:rsid w:val="00056CB2"/>
    <w:rsid w:val="00060C68"/>
    <w:rsid w:val="00073E0E"/>
    <w:rsid w:val="000E7232"/>
    <w:rsid w:val="000F5534"/>
    <w:rsid w:val="000F586A"/>
    <w:rsid w:val="000F76C5"/>
    <w:rsid w:val="00162D4E"/>
    <w:rsid w:val="00181A80"/>
    <w:rsid w:val="0018785F"/>
    <w:rsid w:val="00197CDD"/>
    <w:rsid w:val="001A70E3"/>
    <w:rsid w:val="001B141F"/>
    <w:rsid w:val="001B3C8C"/>
    <w:rsid w:val="001C7374"/>
    <w:rsid w:val="00227A57"/>
    <w:rsid w:val="002920FF"/>
    <w:rsid w:val="00295B2D"/>
    <w:rsid w:val="002A2AF4"/>
    <w:rsid w:val="002B58C7"/>
    <w:rsid w:val="002E5883"/>
    <w:rsid w:val="003232E6"/>
    <w:rsid w:val="00327E50"/>
    <w:rsid w:val="003464C6"/>
    <w:rsid w:val="00377053"/>
    <w:rsid w:val="00381E27"/>
    <w:rsid w:val="00386C1D"/>
    <w:rsid w:val="003B0E9B"/>
    <w:rsid w:val="003B23B4"/>
    <w:rsid w:val="003D3B00"/>
    <w:rsid w:val="003D5FCF"/>
    <w:rsid w:val="003D7161"/>
    <w:rsid w:val="003E6962"/>
    <w:rsid w:val="003F0E78"/>
    <w:rsid w:val="00415671"/>
    <w:rsid w:val="00423F55"/>
    <w:rsid w:val="004406F9"/>
    <w:rsid w:val="00445AAC"/>
    <w:rsid w:val="0044676E"/>
    <w:rsid w:val="0047417A"/>
    <w:rsid w:val="004D6BD4"/>
    <w:rsid w:val="00525687"/>
    <w:rsid w:val="00533ECB"/>
    <w:rsid w:val="005B3492"/>
    <w:rsid w:val="005B3ED8"/>
    <w:rsid w:val="005C2DDB"/>
    <w:rsid w:val="006069B0"/>
    <w:rsid w:val="007330AE"/>
    <w:rsid w:val="00734877"/>
    <w:rsid w:val="0077258D"/>
    <w:rsid w:val="00774FDD"/>
    <w:rsid w:val="00790F43"/>
    <w:rsid w:val="007E649D"/>
    <w:rsid w:val="007E6E22"/>
    <w:rsid w:val="0081599B"/>
    <w:rsid w:val="0085100A"/>
    <w:rsid w:val="00851F6C"/>
    <w:rsid w:val="00890302"/>
    <w:rsid w:val="00891519"/>
    <w:rsid w:val="00896AF5"/>
    <w:rsid w:val="008B4F0B"/>
    <w:rsid w:val="008D437F"/>
    <w:rsid w:val="008E1219"/>
    <w:rsid w:val="008E5785"/>
    <w:rsid w:val="009056C1"/>
    <w:rsid w:val="00926E39"/>
    <w:rsid w:val="0095685E"/>
    <w:rsid w:val="00980792"/>
    <w:rsid w:val="00991947"/>
    <w:rsid w:val="009A6E68"/>
    <w:rsid w:val="009E0CFD"/>
    <w:rsid w:val="009F646A"/>
    <w:rsid w:val="00A25438"/>
    <w:rsid w:val="00A47A69"/>
    <w:rsid w:val="00A643E6"/>
    <w:rsid w:val="00AE1351"/>
    <w:rsid w:val="00AF48FB"/>
    <w:rsid w:val="00B60A90"/>
    <w:rsid w:val="00B6408E"/>
    <w:rsid w:val="00B716BE"/>
    <w:rsid w:val="00B72C0B"/>
    <w:rsid w:val="00B863E7"/>
    <w:rsid w:val="00BB6E43"/>
    <w:rsid w:val="00BE33C1"/>
    <w:rsid w:val="00BF3D4A"/>
    <w:rsid w:val="00C00A6D"/>
    <w:rsid w:val="00C1035C"/>
    <w:rsid w:val="00C35F9B"/>
    <w:rsid w:val="00C40123"/>
    <w:rsid w:val="00C52BC0"/>
    <w:rsid w:val="00C853EC"/>
    <w:rsid w:val="00CA2CD1"/>
    <w:rsid w:val="00CB409E"/>
    <w:rsid w:val="00CC3434"/>
    <w:rsid w:val="00CD3227"/>
    <w:rsid w:val="00D10625"/>
    <w:rsid w:val="00D30B17"/>
    <w:rsid w:val="00D50E69"/>
    <w:rsid w:val="00D64167"/>
    <w:rsid w:val="00D866CA"/>
    <w:rsid w:val="00D919E6"/>
    <w:rsid w:val="00DA03FF"/>
    <w:rsid w:val="00DA4A9E"/>
    <w:rsid w:val="00DC2720"/>
    <w:rsid w:val="00E179AF"/>
    <w:rsid w:val="00E62A89"/>
    <w:rsid w:val="00E723F3"/>
    <w:rsid w:val="00EB2B11"/>
    <w:rsid w:val="00F31A3A"/>
    <w:rsid w:val="00F67B1E"/>
    <w:rsid w:val="00F73168"/>
    <w:rsid w:val="00F90C74"/>
    <w:rsid w:val="00F9125E"/>
    <w:rsid w:val="00FA7ED5"/>
    <w:rsid w:val="00FB078F"/>
    <w:rsid w:val="00FB2DFF"/>
    <w:rsid w:val="00FD2FDC"/>
    <w:rsid w:val="00FD64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paragraph" w:styleId="Odlomakpopisa">
    <w:name w:val="List Paragraph"/>
    <w:basedOn w:val="Normal"/>
    <w:uiPriority w:val="34"/>
    <w:qFormat/>
    <w:rsid w:val="00926E39"/>
    <w:pPr>
      <w:ind w:left="720"/>
    </w:pPr>
  </w:style>
  <w:style w:type="paragraph" w:styleId="Zaglavlje">
    <w:name w:val="header"/>
    <w:basedOn w:val="Normal"/>
    <w:link w:val="ZaglavljeChar"/>
    <w:uiPriority w:val="99"/>
    <w:unhideWhenUsed/>
    <w:rsid w:val="00790F43"/>
    <w:pPr>
      <w:tabs>
        <w:tab w:val="center" w:pos="4536"/>
        <w:tab w:val="right" w:pos="9072"/>
      </w:tabs>
    </w:pPr>
  </w:style>
  <w:style w:type="character" w:styleId="ZaglavljeChar" w:customStyle="true">
    <w:name w:val="Zaglavlje Char"/>
    <w:link w:val="Zaglavlje"/>
    <w:uiPriority w:val="99"/>
    <w:rsid w:val="00790F43"/>
    <w:rPr>
      <w:sz w:val="24"/>
      <w:szCs w:val="24"/>
      <w:lang w:eastAsia="en-US"/>
    </w:rPr>
  </w:style>
  <w:style w:type="paragraph" w:styleId="Podnoje">
    <w:name w:val="footer"/>
    <w:basedOn w:val="Normal"/>
    <w:link w:val="PodnojeChar"/>
    <w:uiPriority w:val="99"/>
    <w:unhideWhenUsed/>
    <w:rsid w:val="00790F43"/>
    <w:pPr>
      <w:tabs>
        <w:tab w:val="center" w:pos="4536"/>
        <w:tab w:val="right" w:pos="9072"/>
      </w:tabs>
    </w:pPr>
  </w:style>
  <w:style w:type="character" w:styleId="PodnojeChar" w:customStyle="true">
    <w:name w:val="Podnožje Char"/>
    <w:link w:val="Podnoje"/>
    <w:uiPriority w:val="99"/>
    <w:rsid w:val="00790F43"/>
    <w:rPr>
      <w:sz w:val="24"/>
      <w:szCs w:val="24"/>
      <w:lang w:eastAsia="en-US"/>
    </w:rPr>
  </w:style>
  <w:style w:type="paragraph" w:styleId="Tekstbalonia">
    <w:name w:val="Balloon Text"/>
    <w:basedOn w:val="Normal"/>
    <w:link w:val="TekstbaloniaChar"/>
    <w:uiPriority w:val="99"/>
    <w:semiHidden/>
    <w:unhideWhenUsed/>
    <w:rsid w:val="00D919E6"/>
    <w:rPr>
      <w:rFonts w:ascii="Tahoma" w:hAnsi="Tahoma" w:cs="Tahoma"/>
      <w:sz w:val="16"/>
      <w:szCs w:val="16"/>
    </w:rPr>
  </w:style>
  <w:style w:type="character" w:styleId="TekstbaloniaChar" w:customStyle="true">
    <w:name w:val="Tekst balončića Char"/>
    <w:link w:val="Tekstbalonia"/>
    <w:uiPriority w:val="99"/>
    <w:semiHidden/>
    <w:rsid w:val="00D919E6"/>
    <w:rPr>
      <w:rFonts w:ascii="Tahoma" w:hAnsi="Tahoma" w:cs="Tahoma"/>
      <w:sz w:val="16"/>
      <w:szCs w:val="16"/>
      <w:lang w:eastAsia="en-US"/>
    </w:rPr>
  </w:style>
  <w:style w:type="paragraph" w:styleId="Default" w:customStyle="true">
    <w:name w:val="Default"/>
    <w:rsid w:val="00D50E69"/>
    <w:pPr>
      <w:autoSpaceDE w:val="false"/>
      <w:autoSpaceDN w:val="false"/>
      <w:adjustRightInd w:val="false"/>
    </w:pPr>
    <w:rPr>
      <w:rFonts w:ascii="Calibri" w:hAnsi="Calibri" w:cs="Calibri"/>
      <w:color w:val="000000"/>
      <w:sz w:val="24"/>
      <w:szCs w:val="24"/>
    </w:rPr>
  </w:style>
  <w:style w:type="paragraph" w:styleId="Style2" w:customStyle="true">
    <w:name w:val="Style2"/>
    <w:basedOn w:val="Normal"/>
    <w:uiPriority w:val="99"/>
    <w:rsid w:val="00DC2720"/>
    <w:pPr>
      <w:widowControl w:val="false"/>
      <w:autoSpaceDE w:val="false"/>
      <w:autoSpaceDN w:val="false"/>
      <w:adjustRightInd w:val="false"/>
      <w:spacing w:line="317" w:lineRule="exact"/>
      <w:jc w:val="both"/>
    </w:pPr>
    <w:rPr>
      <w:lang w:eastAsia="hr-HR"/>
    </w:rPr>
  </w:style>
  <w:style w:type="paragraph" w:styleId="Style3" w:customStyle="true">
    <w:name w:val="Style3"/>
    <w:basedOn w:val="Normal"/>
    <w:uiPriority w:val="99"/>
    <w:rsid w:val="00DC2720"/>
    <w:pPr>
      <w:widowControl w:val="false"/>
      <w:autoSpaceDE w:val="false"/>
      <w:autoSpaceDN w:val="false"/>
      <w:adjustRightInd w:val="false"/>
    </w:pPr>
    <w:rPr>
      <w:lang w:eastAsia="hr-HR"/>
    </w:rPr>
  </w:style>
  <w:style w:type="paragraph" w:styleId="Style4" w:customStyle="true">
    <w:name w:val="Style4"/>
    <w:basedOn w:val="Normal"/>
    <w:uiPriority w:val="99"/>
    <w:rsid w:val="00DC2720"/>
    <w:pPr>
      <w:widowControl w:val="false"/>
      <w:autoSpaceDE w:val="false"/>
      <w:autoSpaceDN w:val="false"/>
      <w:adjustRightInd w:val="false"/>
      <w:spacing w:line="317" w:lineRule="exact"/>
      <w:jc w:val="right"/>
    </w:pPr>
    <w:rPr>
      <w:lang w:eastAsia="hr-HR"/>
    </w:rPr>
  </w:style>
  <w:style w:type="character" w:styleId="FontStyle11" w:customStyle="true">
    <w:name w:val="Font Style11"/>
    <w:uiPriority w:val="99"/>
    <w:rsid w:val="00DC2720"/>
    <w:rPr>
      <w:rFonts w:ascii="Times New Roman" w:hAnsi="Times New Roman" w:cs="Times New Roman"/>
      <w:b/>
      <w:bCs/>
      <w:spacing w:val="-10"/>
      <w:sz w:val="24"/>
      <w:szCs w:val="24"/>
    </w:rPr>
  </w:style>
  <w:style w:type="character" w:styleId="FontStyle19" w:customStyle="true">
    <w:name w:val="Font Style19"/>
    <w:uiPriority w:val="99"/>
    <w:rsid w:val="00DC2720"/>
    <w:rPr>
      <w:rFonts w:ascii="Times New Roman" w:hAnsi="Times New Roman" w:cs="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Odlomakpopisa" w:type="paragraph">
    <w:name w:val="List Paragraph"/>
    <w:basedOn w:val="Normal"/>
    <w:uiPriority w:val="34"/>
    <w:qFormat/>
    <w:rsid w:val="00926E39"/>
    <w:pPr>
      <w:ind w:left="720"/>
    </w:pPr>
  </w:style>
  <w:style w:styleId="Zaglavlje" w:type="paragraph">
    <w:name w:val="header"/>
    <w:basedOn w:val="Normal"/>
    <w:link w:val="ZaglavljeChar"/>
    <w:uiPriority w:val="99"/>
    <w:unhideWhenUsed/>
    <w:rsid w:val="00790F43"/>
    <w:pPr>
      <w:tabs>
        <w:tab w:pos="4536" w:val="center"/>
        <w:tab w:pos="9072" w:val="right"/>
      </w:tabs>
    </w:pPr>
  </w:style>
  <w:style w:customStyle="1" w:styleId="ZaglavljeChar" w:type="character">
    <w:name w:val="Zaglavlje Char"/>
    <w:link w:val="Zaglavlje"/>
    <w:uiPriority w:val="99"/>
    <w:rsid w:val="00790F43"/>
    <w:rPr>
      <w:sz w:val="24"/>
      <w:szCs w:val="24"/>
      <w:lang w:eastAsia="en-US"/>
    </w:rPr>
  </w:style>
  <w:style w:styleId="Podnoje" w:type="paragraph">
    <w:name w:val="footer"/>
    <w:basedOn w:val="Normal"/>
    <w:link w:val="PodnojeChar"/>
    <w:uiPriority w:val="99"/>
    <w:unhideWhenUsed/>
    <w:rsid w:val="00790F43"/>
    <w:pPr>
      <w:tabs>
        <w:tab w:pos="4536" w:val="center"/>
        <w:tab w:pos="9072" w:val="right"/>
      </w:tabs>
    </w:pPr>
  </w:style>
  <w:style w:customStyle="1" w:styleId="PodnojeChar" w:type="character">
    <w:name w:val="Podnožje Char"/>
    <w:link w:val="Podnoje"/>
    <w:uiPriority w:val="99"/>
    <w:rsid w:val="00790F43"/>
    <w:rPr>
      <w:sz w:val="24"/>
      <w:szCs w:val="24"/>
      <w:lang w:eastAsia="en-US"/>
    </w:rPr>
  </w:style>
  <w:style w:styleId="Tekstbalonia" w:type="paragraph">
    <w:name w:val="Balloon Text"/>
    <w:basedOn w:val="Normal"/>
    <w:link w:val="TekstbaloniaChar"/>
    <w:uiPriority w:val="99"/>
    <w:semiHidden/>
    <w:unhideWhenUsed/>
    <w:rsid w:val="00D919E6"/>
    <w:rPr>
      <w:rFonts w:ascii="Tahoma" w:cs="Tahoma" w:hAnsi="Tahoma"/>
      <w:sz w:val="16"/>
      <w:szCs w:val="16"/>
    </w:rPr>
  </w:style>
  <w:style w:customStyle="1" w:styleId="TekstbaloniaChar" w:type="character">
    <w:name w:val="Tekst balončića Char"/>
    <w:link w:val="Tekstbalonia"/>
    <w:uiPriority w:val="99"/>
    <w:semiHidden/>
    <w:rsid w:val="00D919E6"/>
    <w:rPr>
      <w:rFonts w:ascii="Tahoma" w:cs="Tahoma" w:hAnsi="Tahoma"/>
      <w:sz w:val="16"/>
      <w:szCs w:val="16"/>
      <w:lang w:eastAsia="en-US"/>
    </w:rPr>
  </w:style>
  <w:style w:customStyle="1" w:styleId="Default" w:type="paragraph">
    <w:name w:val="Default"/>
    <w:rsid w:val="00D50E69"/>
    <w:pPr>
      <w:autoSpaceDE w:val="0"/>
      <w:autoSpaceDN w:val="0"/>
      <w:adjustRightInd w:val="0"/>
    </w:pPr>
    <w:rPr>
      <w:rFonts w:ascii="Calibri" w:cs="Calibri" w:hAnsi="Calibri"/>
      <w:color w:val="000000"/>
      <w:sz w:val="24"/>
      <w:szCs w:val="24"/>
    </w:rPr>
  </w:style>
  <w:style w:customStyle="1" w:styleId="Style2" w:type="paragraph">
    <w:name w:val="Style2"/>
    <w:basedOn w:val="Normal"/>
    <w:uiPriority w:val="99"/>
    <w:rsid w:val="00DC2720"/>
    <w:pPr>
      <w:widowControl w:val="0"/>
      <w:autoSpaceDE w:val="0"/>
      <w:autoSpaceDN w:val="0"/>
      <w:adjustRightInd w:val="0"/>
      <w:spacing w:line="317" w:lineRule="exact"/>
      <w:jc w:val="both"/>
    </w:pPr>
    <w:rPr>
      <w:lang w:eastAsia="hr-HR"/>
    </w:rPr>
  </w:style>
  <w:style w:customStyle="1" w:styleId="Style3" w:type="paragraph">
    <w:name w:val="Style3"/>
    <w:basedOn w:val="Normal"/>
    <w:uiPriority w:val="99"/>
    <w:rsid w:val="00DC2720"/>
    <w:pPr>
      <w:widowControl w:val="0"/>
      <w:autoSpaceDE w:val="0"/>
      <w:autoSpaceDN w:val="0"/>
      <w:adjustRightInd w:val="0"/>
    </w:pPr>
    <w:rPr>
      <w:lang w:eastAsia="hr-HR"/>
    </w:rPr>
  </w:style>
  <w:style w:customStyle="1" w:styleId="Style4" w:type="paragraph">
    <w:name w:val="Style4"/>
    <w:basedOn w:val="Normal"/>
    <w:uiPriority w:val="99"/>
    <w:rsid w:val="00DC2720"/>
    <w:pPr>
      <w:widowControl w:val="0"/>
      <w:autoSpaceDE w:val="0"/>
      <w:autoSpaceDN w:val="0"/>
      <w:adjustRightInd w:val="0"/>
      <w:spacing w:line="317" w:lineRule="exact"/>
      <w:jc w:val="right"/>
    </w:pPr>
    <w:rPr>
      <w:lang w:eastAsia="hr-HR"/>
    </w:rPr>
  </w:style>
  <w:style w:customStyle="1" w:styleId="FontStyle11" w:type="character">
    <w:name w:val="Font Style11"/>
    <w:uiPriority w:val="99"/>
    <w:rsid w:val="00DC2720"/>
    <w:rPr>
      <w:rFonts w:ascii="Times New Roman" w:cs="Times New Roman" w:hAnsi="Times New Roman"/>
      <w:b/>
      <w:bCs/>
      <w:spacing w:val="-10"/>
      <w:sz w:val="24"/>
      <w:szCs w:val="24"/>
    </w:rPr>
  </w:style>
  <w:style w:customStyle="1" w:styleId="FontStyle19" w:type="character">
    <w:name w:val="Font Style19"/>
    <w:uiPriority w:val="99"/>
    <w:rsid w:val="00DC2720"/>
    <w:rPr>
      <w:rFonts w:ascii="Times New Roman" w:cs="Times New Roman" w:hAnsi="Times New Roman"/>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36457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HP</properties:Company>
  <properties:Pages>2</properties:Pages>
  <properties:Words>454</properties:Words>
  <properties:Characters>2594</properties:Characters>
  <properties:Lines>21</properties:Lines>
  <properties:Paragraphs>6</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KAMPING ŠIMUNI d</vt:lpstr>
      <vt:lpstr>KAMPING ŠIMUNI d</vt:lpstr>
    </vt:vector>
  </properties:TitlesOfParts>
  <properties:LinksUpToDate>false</properties:LinksUpToDate>
  <properties:CharactersWithSpaces>3042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2023-09-29T08:45:00Z</dcterms:created>
  <dc:creator>Kresimir</dc:creator>
  <cp:lastModifiedBy>Monika Grbac</cp:lastModifiedBy>
  <cp:lastPrinted>2017-07-05T13:31:00Z</cp:lastPrinted>
  <dcterms:modified xmlns:xsi="http://www.w3.org/2001/XMLSchema-instance" xsi:type="dcterms:W3CDTF">2023-09-29T08:45:00Z</dcterms:modified>
  <cp:revision>2</cp:revision>
  <dc:title>KAMPING ŠIMUNI d</dc:title>
</cp:coreProperties>
</file>